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r w:rsidRPr="00AD794D">
        <w:rPr>
          <w:b/>
        </w:rPr>
        <w:t>Памятка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Pr="00AD794D">
        <w:rPr>
          <w:b/>
        </w:rPr>
        <w:t xml:space="preserve"> принимающего на работу бывшего </w:t>
      </w:r>
    </w:p>
    <w:p w:rsidR="00AD794D" w:rsidRPr="00AD794D" w:rsidRDefault="00AD794D" w:rsidP="00AD794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D794D">
        <w:rPr>
          <w:b/>
        </w:rPr>
        <w:t xml:space="preserve">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bookmarkEnd w:id="0"/>
    <w:p w:rsidR="00AD794D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Default="001D067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8" w:history="1">
        <w:r w:rsidR="000C0E55" w:rsidRPr="00AD794D">
          <w:t>Статьей 12</w:t>
        </w:r>
      </w:hyperlink>
      <w:r w:rsidR="000C0E55" w:rsidRPr="00AD794D">
        <w:t xml:space="preserve"> Федерального закона от 25 декабря 2008 г. 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9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>
        <w:t xml:space="preserve">тысяч </w:t>
      </w:r>
      <w:r w:rsidR="002472FB">
        <w:t>до пятисот тысяч рублей</w:t>
      </w:r>
      <w:r w:rsidR="008D3782">
        <w:t>.</w:t>
      </w:r>
    </w:p>
    <w:p w:rsidR="008D3782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Таким образом, в случае, если на работу устраивается </w:t>
      </w:r>
      <w:r w:rsidR="001E4EF7">
        <w:t>бывший служащий</w:t>
      </w:r>
      <w:r>
        <w:t xml:space="preserve"> работодателю следует обратить внимание на следующее.</w:t>
      </w:r>
    </w:p>
    <w:p w:rsidR="007233F9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8D3782">
        <w:t>.</w:t>
      </w:r>
      <w:r>
        <w:t xml:space="preserve"> </w:t>
      </w:r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 xml:space="preserve">представителю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</w:p>
    <w:p w:rsidR="007233F9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данном случае речь идет о следующих перечнях должностей:</w:t>
      </w:r>
    </w:p>
    <w:p w:rsidR="007233F9" w:rsidRDefault="001D067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1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соответствии с </w:t>
      </w:r>
      <w:hyperlink r:id="rId12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1D067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3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4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</w:p>
    <w:p w:rsidR="0065295C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>освобождения от замещаемой должности государственной или муниципальной  службы и увольнения со службы.</w:t>
      </w:r>
    </w:p>
    <w:p w:rsidR="008153DB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</w:t>
      </w:r>
      <w:r w:rsidR="008153DB">
        <w:t>сли</w:t>
      </w:r>
      <w:r w:rsidR="000D6102">
        <w:t xml:space="preserve"> после увольнения бывшего служащего с </w:t>
      </w:r>
      <w:r w:rsidR="00B0407F">
        <w:t>должности</w:t>
      </w:r>
      <w:r>
        <w:t xml:space="preserve"> </w:t>
      </w:r>
      <w:r w:rsidR="000D6102">
        <w:t xml:space="preserve">государственной </w:t>
      </w:r>
      <w:r>
        <w:t xml:space="preserve">или </w:t>
      </w:r>
      <w:r w:rsidR="000D6102">
        <w:t>муниципальной службы</w:t>
      </w:r>
      <w:r w:rsidR="00E270DA">
        <w:t>,</w:t>
      </w:r>
      <w:r w:rsidR="000D6102">
        <w:t xml:space="preserve"> </w:t>
      </w:r>
      <w:r>
        <w:t>включенной в соответствующий перечень</w:t>
      </w:r>
      <w:r w:rsidR="00E270DA">
        <w:t>,</w:t>
      </w:r>
      <w:r w:rsidR="000D6102">
        <w:t xml:space="preserve"> прошло</w:t>
      </w:r>
      <w:r w:rsidR="008153DB">
        <w:t>:</w:t>
      </w:r>
      <w:r w:rsidR="000D6102">
        <w:t xml:space="preserve"> </w:t>
      </w:r>
    </w:p>
    <w:p w:rsidR="003519B5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 менее двух лет – </w:t>
      </w:r>
      <w:r w:rsidRPr="00F50E13">
        <w:rPr>
          <w:b/>
        </w:rPr>
        <w:t xml:space="preserve">требуется </w:t>
      </w:r>
      <w:r w:rsidRPr="000C36E8">
        <w:rPr>
          <w:b/>
        </w:rPr>
        <w:t xml:space="preserve">сообщить </w:t>
      </w:r>
      <w:r w:rsidRPr="00F50E13">
        <w:rPr>
          <w:b/>
        </w:rPr>
        <w:t>в десятидневный срок</w:t>
      </w:r>
      <w:r>
        <w:t>;</w:t>
      </w:r>
    </w:p>
    <w:p w:rsidR="008153DB" w:rsidRPr="003519B5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 </w:t>
      </w:r>
      <w:r w:rsidR="000D6102">
        <w:t xml:space="preserve">более двух лет – сообщать </w:t>
      </w:r>
      <w:r w:rsidR="000D6102" w:rsidRPr="00F50E13">
        <w:t>о заключении</w:t>
      </w:r>
      <w:r w:rsidR="00C56755">
        <w:t xml:space="preserve"> </w:t>
      </w:r>
      <w:r w:rsidRPr="00F50E13">
        <w:rPr>
          <w:bCs/>
        </w:rPr>
        <w:t xml:space="preserve">трудового договора </w:t>
      </w:r>
      <w:r w:rsidR="00F50E13">
        <w:rPr>
          <w:b/>
          <w:bCs/>
        </w:rPr>
        <w:t>не требуется</w:t>
      </w:r>
      <w:r w:rsidR="00F50E13">
        <w:rPr>
          <w:bCs/>
        </w:rPr>
        <w:t>.</w:t>
      </w:r>
    </w:p>
    <w:p w:rsidR="007F4FBC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3. </w:t>
      </w:r>
      <w:r w:rsidR="007F4FBC">
        <w:t>Сообщение</w:t>
      </w:r>
      <w:r>
        <w:t xml:space="preserve"> о приеме на работу бывшего служащего</w:t>
      </w:r>
      <w:r w:rsidR="007F4FBC">
        <w:t xml:space="preserve"> направляется </w:t>
      </w:r>
      <w:r w:rsidR="00C56755">
        <w:t xml:space="preserve">в порядке, установленном </w:t>
      </w:r>
      <w:r w:rsidR="00C56755">
        <w:rPr>
          <w:bCs/>
        </w:rPr>
        <w:t xml:space="preserve">постановлением Правительства Российской Федерации </w:t>
      </w:r>
      <w:r w:rsidR="00E270DA">
        <w:rPr>
          <w:bCs/>
        </w:rPr>
        <w:t xml:space="preserve">от </w:t>
      </w:r>
      <w:r w:rsidR="006A539A">
        <w:rPr>
          <w:sz w:val="26"/>
          <w:szCs w:val="26"/>
        </w:rPr>
        <w:t>21.01.2015 № 29</w:t>
      </w:r>
      <w:r w:rsidR="00C56755">
        <w:t xml:space="preserve">, </w:t>
      </w:r>
      <w:r w:rsidR="007F4FBC">
        <w:t xml:space="preserve">в письменной форме, оформляется на </w:t>
      </w:r>
      <w:r w:rsidR="007F4FBC" w:rsidRPr="002A09E1">
        <w:t>бланке организации за подписью ее руководителя или иного</w:t>
      </w:r>
      <w:r w:rsidR="007F4FBC">
        <w:t xml:space="preserve"> уполномоченного лица,</w:t>
      </w:r>
      <w:r w:rsidR="000C36E8">
        <w:t xml:space="preserve"> подписавшего трудовой договор</w:t>
      </w:r>
      <w:r w:rsidR="00C56755">
        <w:t>.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письме должны содержаться следующие сведения: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фамилия, имя, отчество (при наличии) гражданина</w:t>
      </w:r>
      <w:r w:rsidR="000C36E8">
        <w:t>, бывшего служащего</w:t>
      </w:r>
      <w:r>
        <w:t xml:space="preserve"> (в случае, если фамилия, имя или отчество изменялись, указываются прежние);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число, месяц, год и место рождения гражданина (страна, республика, край, область, населенный пункт);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наименование организации (полное, а такж</w:t>
      </w:r>
      <w:r w:rsidR="006A539A">
        <w:t>е сокращенное (при его наличии)</w:t>
      </w:r>
      <w:r>
        <w:t>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дата и номер приказа (распоряжения) или иного решения работодателя, согласно которому гражданин принят на работу;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7F4FBC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E270DA">
        <w:t>е организации (при его наличии).</w:t>
      </w:r>
      <w:r w:rsidR="006973EA">
        <w:t xml:space="preserve"> </w:t>
      </w:r>
    </w:p>
    <w:sectPr w:rsidR="007F4FBC" w:rsidSect="000C36E8">
      <w:headerReference w:type="default" r:id="rId15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74" w:rsidRDefault="001D0674" w:rsidP="00CE490A">
      <w:pPr>
        <w:spacing w:after="0" w:line="240" w:lineRule="auto"/>
      </w:pPr>
      <w:r>
        <w:separator/>
      </w:r>
    </w:p>
  </w:endnote>
  <w:endnote w:type="continuationSeparator" w:id="0">
    <w:p w:rsidR="001D0674" w:rsidRDefault="001D0674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74" w:rsidRDefault="001D0674" w:rsidP="00CE490A">
      <w:pPr>
        <w:spacing w:after="0" w:line="240" w:lineRule="auto"/>
      </w:pPr>
      <w:r>
        <w:separator/>
      </w:r>
    </w:p>
  </w:footnote>
  <w:footnote w:type="continuationSeparator" w:id="0">
    <w:p w:rsidR="001D0674" w:rsidRDefault="001D0674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047"/>
      <w:docPartObj>
        <w:docPartGallery w:val="Page Numbers (Top of Page)"/>
        <w:docPartUnique/>
      </w:docPartObj>
    </w:sdtPr>
    <w:sdtEndPr/>
    <w:sdtContent>
      <w:p w:rsidR="00B2775C" w:rsidRDefault="001D0674">
        <w:pPr>
          <w:pStyle w:val="a3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6A5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75C" w:rsidRDefault="00B27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94D"/>
    <w:rsid w:val="000210C9"/>
    <w:rsid w:val="000A651C"/>
    <w:rsid w:val="000C0E55"/>
    <w:rsid w:val="000C36E8"/>
    <w:rsid w:val="000D6102"/>
    <w:rsid w:val="000E56D2"/>
    <w:rsid w:val="001113EF"/>
    <w:rsid w:val="00143EB8"/>
    <w:rsid w:val="00172068"/>
    <w:rsid w:val="001D0674"/>
    <w:rsid w:val="001E4EF7"/>
    <w:rsid w:val="002472FB"/>
    <w:rsid w:val="00257DAF"/>
    <w:rsid w:val="00260830"/>
    <w:rsid w:val="00277EEB"/>
    <w:rsid w:val="002A09E1"/>
    <w:rsid w:val="002F2180"/>
    <w:rsid w:val="00301B82"/>
    <w:rsid w:val="00310101"/>
    <w:rsid w:val="003315F2"/>
    <w:rsid w:val="003519B5"/>
    <w:rsid w:val="00381CA6"/>
    <w:rsid w:val="00407423"/>
    <w:rsid w:val="004C0035"/>
    <w:rsid w:val="00512C90"/>
    <w:rsid w:val="005343E9"/>
    <w:rsid w:val="005B22B4"/>
    <w:rsid w:val="0065295C"/>
    <w:rsid w:val="006973EA"/>
    <w:rsid w:val="006A539A"/>
    <w:rsid w:val="006E2FD6"/>
    <w:rsid w:val="007233F9"/>
    <w:rsid w:val="007525E0"/>
    <w:rsid w:val="00762697"/>
    <w:rsid w:val="00781DE8"/>
    <w:rsid w:val="0078248B"/>
    <w:rsid w:val="007A1151"/>
    <w:rsid w:val="007B66BE"/>
    <w:rsid w:val="007F4FBC"/>
    <w:rsid w:val="008153DB"/>
    <w:rsid w:val="008361C6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C56755"/>
    <w:rsid w:val="00C638CE"/>
    <w:rsid w:val="00CA6BD4"/>
    <w:rsid w:val="00CB6C0A"/>
    <w:rsid w:val="00CD0DA5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7406A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39A9D42A7A4BEA86EE475CE59A78AC80073F4352EEFE91630B27DFC46DFD0AAC08646u7kDF" TargetMode="External"/><Relationship Id="rId13" Type="http://schemas.openxmlformats.org/officeDocument/2006/relationships/hyperlink" Target="consultantplus://offline/ref=8277725DBB8CFBDDDD86ECAC4531C8E5599E8958F892FB8784C2F7850A606BF49BD93B083B0FDB0ER1l4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0C0D5349B4FEC47D2348CBC050D4258FA28756751157EEFE07251A10B989B74C6139816E09353x9OD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0C0D5349B4FEC47D2348CBC050D4258FA28756751157EEFE07251A10B989B74C6139816E09257x9O4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670C0D5349B4FEC47D2348CBC050D4258FA28756751157EEFE07251A10B989B74C6139816E09254x9O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B6370A8A85834D445C0E352F8808F64752B02A5CEF208D382571A6CA066E3B13059EEbFd3G" TargetMode="External"/><Relationship Id="rId14" Type="http://schemas.openxmlformats.org/officeDocument/2006/relationships/hyperlink" Target="consultantplus://offline/ref=8277725DBB8CFBDDDD86ECAC4531C8E5599C8C56F398FB8784C2F7850A606BF49BD93B083B0FDB0ER1l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864-5A94-4486-831F-F65B6CB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opetrova</cp:lastModifiedBy>
  <cp:revision>2</cp:revision>
  <cp:lastPrinted>2014-05-30T13:30:00Z</cp:lastPrinted>
  <dcterms:created xsi:type="dcterms:W3CDTF">2016-12-13T12:16:00Z</dcterms:created>
  <dcterms:modified xsi:type="dcterms:W3CDTF">2016-12-13T12:16:00Z</dcterms:modified>
</cp:coreProperties>
</file>